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754"/>
        <w:gridCol w:w="5218"/>
        <w:gridCol w:w="221"/>
        <w:gridCol w:w="146"/>
        <w:gridCol w:w="4117"/>
      </w:tblGrid>
      <w:tr w:rsidR="00A17AE4" w14:paraId="33816968" w14:textId="77777777" w:rsidTr="00906EBA">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906EBA">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906EBA">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599E75" w:rsidR="00093CA9" w:rsidRDefault="00161CB9" w:rsidP="00093CA9">
            <w:r>
              <w:t>Garrigues</w:t>
            </w:r>
          </w:p>
        </w:tc>
      </w:tr>
      <w:tr w:rsidR="00093CA9" w14:paraId="68D6C829" w14:textId="77777777" w:rsidTr="00906EBA">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906EBA">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02494C1" w:rsidR="00093CA9" w:rsidRDefault="00161CB9" w:rsidP="00093CA9">
            <w:r>
              <w:t>Mexico</w:t>
            </w:r>
          </w:p>
        </w:tc>
      </w:tr>
      <w:tr w:rsidR="00093CA9" w:rsidRPr="00E50B13" w14:paraId="55091B20" w14:textId="77777777" w:rsidTr="00906EBA">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885627" w14:paraId="28ED661B" w14:textId="77777777" w:rsidTr="00906EBA">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E8DFA5A" w:rsidR="00093CA9" w:rsidRPr="00A85B0E" w:rsidRDefault="004D1B6A" w:rsidP="00093CA9">
            <w:pPr>
              <w:rPr>
                <w:lang w:val="es-ES"/>
              </w:rPr>
            </w:pPr>
            <w:proofErr w:type="spellStart"/>
            <w:r w:rsidRPr="00A85B0E">
              <w:rPr>
                <w:lang w:val="es-ES"/>
              </w:rPr>
              <w:t>Mexican</w:t>
            </w:r>
            <w:proofErr w:type="spellEnd"/>
            <w:r w:rsidRPr="00A85B0E">
              <w:rPr>
                <w:lang w:val="es-ES"/>
              </w:rPr>
              <w:t xml:space="preserve"> </w:t>
            </w:r>
            <w:proofErr w:type="spellStart"/>
            <w:r w:rsidRPr="00A85B0E">
              <w:rPr>
                <w:lang w:val="es-ES"/>
              </w:rPr>
              <w:t>Emissions</w:t>
            </w:r>
            <w:proofErr w:type="spellEnd"/>
            <w:r w:rsidRPr="00A85B0E">
              <w:rPr>
                <w:lang w:val="es-ES"/>
              </w:rPr>
              <w:t xml:space="preserve"> Trading </w:t>
            </w:r>
            <w:proofErr w:type="spellStart"/>
            <w:r w:rsidRPr="00A85B0E">
              <w:rPr>
                <w:lang w:val="es-ES"/>
              </w:rPr>
              <w:t>System</w:t>
            </w:r>
            <w:proofErr w:type="spellEnd"/>
            <w:r w:rsidRPr="00A85B0E">
              <w:rPr>
                <w:lang w:val="es-ES"/>
              </w:rPr>
              <w:t xml:space="preserve"> (Sistema de Comercio de Emisiones)</w:t>
            </w:r>
          </w:p>
        </w:tc>
      </w:tr>
      <w:tr w:rsidR="00093CA9" w14:paraId="67500B24" w14:textId="77777777" w:rsidTr="00906EBA">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906EBA">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ACA49A6" w:rsidR="00093CA9" w:rsidRDefault="00A85B0E" w:rsidP="00093CA9">
            <w:hyperlink r:id="rId17" w:anchor="gsc.tab=0" w:history="1">
              <w:r w:rsidRPr="001A5ED2">
                <w:rPr>
                  <w:rStyle w:val="Hyperlink"/>
                </w:rPr>
                <w:t>https://web.archive.org/web/20250708165616/https://www.dof.gob.mx/nota_detalle.php?codigo=5573934&amp;fecha=01/10/2019#gsc.tab=0</w:t>
              </w:r>
            </w:hyperlink>
            <w:r>
              <w:t xml:space="preserve"> </w:t>
            </w:r>
          </w:p>
        </w:tc>
      </w:tr>
      <w:tr w:rsidR="00093CA9" w:rsidRPr="005A2023" w14:paraId="1EA0B43C" w14:textId="77777777" w:rsidTr="00906EBA">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906EBA">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8DCDD0B" w:rsidR="00093CA9" w:rsidRDefault="00093CA9" w:rsidP="00093CA9"/>
        </w:tc>
      </w:tr>
      <w:tr w:rsidR="00093CA9" w14:paraId="401C58A8" w14:textId="77777777" w:rsidTr="00906EBA">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A76DA0F" w:rsidR="00093CA9" w:rsidRDefault="00093CA9" w:rsidP="00093CA9"/>
        </w:tc>
      </w:tr>
      <w:tr w:rsidR="00093CA9" w14:paraId="2CE0B955" w14:textId="77777777" w:rsidTr="00906EBA">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31BA5EF" w:rsidR="00093CA9" w:rsidRDefault="00093CA9" w:rsidP="00093CA9"/>
        </w:tc>
      </w:tr>
      <w:tr w:rsidR="00093CA9" w14:paraId="60051751" w14:textId="77777777" w:rsidTr="00906EBA">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5CC521B" w:rsidR="00093CA9" w:rsidRDefault="004D1B6A" w:rsidP="00093CA9">
            <w:r>
              <w:t>X</w:t>
            </w:r>
          </w:p>
        </w:tc>
      </w:tr>
      <w:tr w:rsidR="00093CA9" w14:paraId="6426E869" w14:textId="77777777" w:rsidTr="00906EBA">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71A3FB2" w:rsidR="00093CA9" w:rsidRDefault="00093CA9" w:rsidP="00093CA9"/>
        </w:tc>
      </w:tr>
      <w:tr w:rsidR="00093CA9" w14:paraId="4C779C87" w14:textId="77777777" w:rsidTr="00906EBA">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C32D3AF" w:rsidR="00093CA9" w:rsidRDefault="00093CA9" w:rsidP="00093CA9"/>
        </w:tc>
      </w:tr>
      <w:tr w:rsidR="00093CA9" w14:paraId="73270E71" w14:textId="77777777" w:rsidTr="00906EBA">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906EBA">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02BAE81" w14:textId="607A2188" w:rsidR="00726E00" w:rsidRDefault="00011B96" w:rsidP="00726E00">
            <w:r>
              <w:t xml:space="preserve">The </w:t>
            </w:r>
            <w:r w:rsidR="003B11C2">
              <w:t>P</w:t>
            </w:r>
            <w:r>
              <w:t xml:space="preserve">reliminary </w:t>
            </w:r>
            <w:r w:rsidR="003B11C2">
              <w:t>B</w:t>
            </w:r>
            <w:r>
              <w:t>ases</w:t>
            </w:r>
            <w:r w:rsidR="00726E00">
              <w:t xml:space="preserve"> </w:t>
            </w:r>
            <w:r>
              <w:t xml:space="preserve">for an Emissions Trading System consist of a series of guidelines aimed </w:t>
            </w:r>
            <w:r w:rsidR="00726E00">
              <w:t xml:space="preserve">to </w:t>
            </w:r>
            <w:r w:rsidR="00AD4158">
              <w:t>structure</w:t>
            </w:r>
            <w:r w:rsidR="00726E00">
              <w:t xml:space="preserve"> t</w:t>
            </w:r>
            <w:r w:rsidR="00AD4158">
              <w:t>he</w:t>
            </w:r>
            <w:r w:rsidR="00726E00">
              <w:t xml:space="preserve"> trial phase </w:t>
            </w:r>
            <w:r>
              <w:t xml:space="preserve">(trial program) </w:t>
            </w:r>
            <w:r w:rsidR="00726E00">
              <w:t>of the emissions’ trading system</w:t>
            </w:r>
            <w:r w:rsidR="003018CC">
              <w:t xml:space="preserve"> i</w:t>
            </w:r>
            <w:r w:rsidR="00726E00">
              <w:t>n preparation for the implementation of the</w:t>
            </w:r>
            <w:r w:rsidR="00AD4158">
              <w:t xml:space="preserve"> operational phase of the</w:t>
            </w:r>
            <w:r w:rsidR="00726E00">
              <w:t xml:space="preserve"> emissions’ trading system. </w:t>
            </w:r>
          </w:p>
          <w:p w14:paraId="59D3ABA6" w14:textId="16830732" w:rsidR="00726E00" w:rsidRDefault="00726E00" w:rsidP="00726E00">
            <w:r>
              <w:t>The</w:t>
            </w:r>
            <w:r w:rsidR="00011B96">
              <w:t xml:space="preserve"> </w:t>
            </w:r>
            <w:r w:rsidR="003018CC">
              <w:t>bases</w:t>
            </w:r>
            <w:r w:rsidR="00011B96">
              <w:t xml:space="preserve"> for the trial phase of</w:t>
            </w:r>
            <w:r>
              <w:t xml:space="preserve"> Carbon Emission’s Trading System were issued </w:t>
            </w:r>
            <w:r w:rsidR="003018CC">
              <w:t>as a result</w:t>
            </w:r>
            <w:r>
              <w:t xml:space="preserve"> of the LGCC’s (General Law on Climate Change) reform of 2018. By this reform</w:t>
            </w:r>
            <w:r w:rsidR="00011B96">
              <w:t>,</w:t>
            </w:r>
            <w:r>
              <w:t xml:space="preserve"> article 94 of the Law prescribed the obligation of the Ministry of Environment and Natural Resources to gradually and progressively implement an emissions</w:t>
            </w:r>
            <w:r w:rsidR="00011B96">
              <w:t>’</w:t>
            </w:r>
            <w:r>
              <w:t xml:space="preserve"> trading system</w:t>
            </w:r>
            <w:r w:rsidR="00011B96">
              <w:t xml:space="preserve">, in pursuit of developing a market instrument that would allow for the reduction of GHG emissions. </w:t>
            </w:r>
          </w:p>
          <w:p w14:paraId="41A3BD23" w14:textId="3715FA17" w:rsidR="003018CC" w:rsidRPr="00A1482B" w:rsidRDefault="003018CC" w:rsidP="00726E00">
            <w:r>
              <w:t>The transitory regime of the Law (transitory article 2),</w:t>
            </w:r>
            <w:r w:rsidR="00726E00">
              <w:t xml:space="preserve"> </w:t>
            </w:r>
            <w:r>
              <w:t xml:space="preserve">provided that the </w:t>
            </w:r>
            <w:r w:rsidR="00726E00">
              <w:t xml:space="preserve">Trial program </w:t>
            </w:r>
            <w:r>
              <w:t>would have</w:t>
            </w:r>
            <w:r w:rsidR="00726E00">
              <w:t xml:space="preserve"> a 36-month term and</w:t>
            </w:r>
            <w:r>
              <w:t xml:space="preserve"> would</w:t>
            </w:r>
            <w:r w:rsidR="00726E00">
              <w:t xml:space="preserve"> be carried out </w:t>
            </w:r>
            <w:r w:rsidR="00726E00" w:rsidRPr="00A1482B">
              <w:rPr>
                <w:lang w:val="en-US"/>
              </w:rPr>
              <w:t>without economic effects</w:t>
            </w:r>
            <w:r w:rsidR="00726E00">
              <w:rPr>
                <w:lang w:val="en-US"/>
              </w:rPr>
              <w:t xml:space="preserve"> </w:t>
            </w:r>
            <w:r w:rsidR="00726E00" w:rsidRPr="00A1482B">
              <w:rPr>
                <w:lang w:val="en-US"/>
              </w:rPr>
              <w:t>for the participating sectors</w:t>
            </w:r>
            <w:r w:rsidR="00726E00">
              <w:rPr>
                <w:lang w:val="en-US"/>
              </w:rPr>
              <w:t>. The</w:t>
            </w:r>
            <w:r>
              <w:rPr>
                <w:lang w:val="en-US"/>
              </w:rPr>
              <w:t xml:space="preserve"> Trial</w:t>
            </w:r>
            <w:r w:rsidR="00726E00">
              <w:rPr>
                <w:lang w:val="en-US"/>
              </w:rPr>
              <w:t xml:space="preserve"> program is only focused on energy and industrial sectors, since it was found that, at the time of </w:t>
            </w:r>
            <w:r>
              <w:rPr>
                <w:lang w:val="en-US"/>
              </w:rPr>
              <w:t xml:space="preserve">issuance of the </w:t>
            </w:r>
            <w:r w:rsidR="00AD4158">
              <w:rPr>
                <w:lang w:val="en-US"/>
              </w:rPr>
              <w:t>Bases,</w:t>
            </w:r>
            <w:r w:rsidR="00726E00">
              <w:rPr>
                <w:lang w:val="en-US"/>
              </w:rPr>
              <w:t xml:space="preserve"> they </w:t>
            </w:r>
            <w:r>
              <w:rPr>
                <w:lang w:val="en-US"/>
              </w:rPr>
              <w:t>were</w:t>
            </w:r>
            <w:r w:rsidR="00726E00">
              <w:rPr>
                <w:lang w:val="en-US"/>
              </w:rPr>
              <w:t xml:space="preserve"> the sectors with the highest emission rate in the Mexican economy</w:t>
            </w:r>
            <w:r>
              <w:rPr>
                <w:lang w:val="en-US"/>
              </w:rPr>
              <w:t>.</w:t>
            </w:r>
            <w:r w:rsidR="00726E00">
              <w:rPr>
                <w:lang w:val="en-US"/>
              </w:rPr>
              <w:t xml:space="preserve"> </w:t>
            </w:r>
            <w:r>
              <w:rPr>
                <w:lang w:val="en-US"/>
              </w:rPr>
              <w:t>Furthermore, d</w:t>
            </w:r>
            <w:r w:rsidR="00726E00">
              <w:rPr>
                <w:lang w:val="en-US"/>
              </w:rPr>
              <w:t xml:space="preserve">uring the Trial Phase of the system only CO2 emissions </w:t>
            </w:r>
            <w:r w:rsidR="00AD4158">
              <w:rPr>
                <w:lang w:val="en-US"/>
              </w:rPr>
              <w:t>were</w:t>
            </w:r>
            <w:r w:rsidR="00726E00">
              <w:rPr>
                <w:lang w:val="en-US"/>
              </w:rPr>
              <w:t xml:space="preserve"> to be considered.</w:t>
            </w:r>
          </w:p>
          <w:p w14:paraId="18257824" w14:textId="2CD2F9E9" w:rsidR="00093CA9" w:rsidRDefault="00093CA9" w:rsidP="00093CA9"/>
        </w:tc>
      </w:tr>
      <w:tr w:rsidR="00093CA9" w14:paraId="2451E529" w14:textId="77777777" w:rsidTr="00906EBA">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906EBA">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00906EBA">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906EBA">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906EBA">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32C14502" w:rsidR="002B255F" w:rsidRDefault="002B255F"/>
        </w:tc>
      </w:tr>
      <w:tr w:rsidR="003D6DA5" w14:paraId="1E09AAC3" w14:textId="77777777" w:rsidTr="00906EBA">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906EBA">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3B813D30" w:rsidR="00093CA9" w:rsidRDefault="00726477" w:rsidP="00093CA9">
            <w:r>
              <w:t>X</w:t>
            </w:r>
          </w:p>
        </w:tc>
      </w:tr>
      <w:tr w:rsidR="00093CA9" w14:paraId="68022F59" w14:textId="77777777" w:rsidTr="00906EBA">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906EBA">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D0C10F2" w:rsidR="00A1482B" w:rsidRDefault="003B11C2" w:rsidP="00726E00">
            <w:r>
              <w:t>The Preliminary Bases for an Emissions Trading System were</w:t>
            </w:r>
            <w:r w:rsidR="00AD4158">
              <w:t xml:space="preserve"> approved and in force for their designated period (see article 6 and Annex I of the Bases). However, i</w:t>
            </w:r>
            <w:r>
              <w:t xml:space="preserve">n order to implement the program in terms of article 94 of the LGCC, they were supposed to be followed by the issuance of the Guidelines for Operating </w:t>
            </w:r>
            <w:r w:rsidR="00AD4158">
              <w:t>P</w:t>
            </w:r>
            <w:r>
              <w:t>hase of the Emissions</w:t>
            </w:r>
            <w:r w:rsidR="00AD4158">
              <w:t>’ Trading System. As the validity period of the Trial Program has ended and the guidelines that were required to start a transition to the operational phase of the system have not been issued</w:t>
            </w:r>
            <w:r w:rsidR="009D6CC8">
              <w:t xml:space="preserve">. </w:t>
            </w:r>
            <w:r w:rsidR="009D6CC8" w:rsidRPr="009D6CC8">
              <w:t>Currently, Mexico's Emissions Trading System (ETS) is not in full operation or mandatory use. Although a legal framework is in place and significant progress has been made, the system has not yet entered its formal operational phase with mandatory compliance for regulated companies.</w:t>
            </w:r>
            <w:r w:rsidR="00AD4158">
              <w:t xml:space="preserve"> </w:t>
            </w:r>
          </w:p>
        </w:tc>
      </w:tr>
      <w:tr w:rsidR="00093CA9" w14:paraId="5FF08B4A" w14:textId="77777777" w:rsidTr="00906EBA">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906EBA">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1A82129" w:rsidR="00093CA9" w:rsidRPr="00173D7C" w:rsidRDefault="00F04452" w:rsidP="00093CA9">
            <w:pPr>
              <w:rPr>
                <w:color w:val="000000" w:themeColor="text1"/>
              </w:rPr>
            </w:pPr>
            <w:r>
              <w:rPr>
                <w:color w:val="000000" w:themeColor="text1"/>
              </w:rPr>
              <w:t>2019</w:t>
            </w:r>
          </w:p>
        </w:tc>
      </w:tr>
      <w:tr w:rsidR="00093CA9" w14:paraId="738B7301" w14:textId="77777777" w:rsidTr="00906EBA">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906EBA">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33662D0" w:rsidR="00093CA9" w:rsidRPr="00173D7C" w:rsidRDefault="00093CA9" w:rsidP="00093CA9">
            <w:pPr>
              <w:rPr>
                <w:color w:val="000000" w:themeColor="text1"/>
              </w:rPr>
            </w:pPr>
          </w:p>
        </w:tc>
      </w:tr>
      <w:tr w:rsidR="00093CA9" w14:paraId="2C2614F8" w14:textId="77777777" w:rsidTr="00906EBA">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906EBA">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4CFC45D5" w14:textId="5F5E44A9" w:rsidR="00E7237C" w:rsidRDefault="00E7237C" w:rsidP="00093CA9">
            <w:pPr>
              <w:rPr>
                <w:color w:val="000000" w:themeColor="text1"/>
              </w:rPr>
            </w:pPr>
            <w:r>
              <w:rPr>
                <w:color w:val="000000" w:themeColor="text1"/>
              </w:rPr>
              <w:t>The implementation of an emission’s trading system is comprised by 2 phases:</w:t>
            </w:r>
          </w:p>
          <w:p w14:paraId="491E5EB3" w14:textId="7880E845" w:rsidR="00093CA9" w:rsidRPr="00A1482B" w:rsidRDefault="00F04452" w:rsidP="00093CA9">
            <w:pPr>
              <w:rPr>
                <w:color w:val="000000" w:themeColor="text1"/>
                <w:lang w:val="en-US"/>
              </w:rPr>
            </w:pPr>
            <w:r>
              <w:rPr>
                <w:color w:val="000000" w:themeColor="text1"/>
              </w:rPr>
              <w:t>Phase 1</w:t>
            </w:r>
            <w:r w:rsidR="00E7237C">
              <w:rPr>
                <w:color w:val="000000" w:themeColor="text1"/>
              </w:rPr>
              <w:t xml:space="preserve">.- An initial phase that would allow participants to become familiarized with the </w:t>
            </w:r>
            <w:r w:rsidR="003018CC">
              <w:rPr>
                <w:color w:val="000000" w:themeColor="text1"/>
              </w:rPr>
              <w:t>operation of the system,</w:t>
            </w:r>
            <w:r w:rsidR="00E7237C">
              <w:rPr>
                <w:color w:val="000000" w:themeColor="text1"/>
              </w:rPr>
              <w:t xml:space="preserve"> for which the LGCC instituted a</w:t>
            </w:r>
            <w:r w:rsidR="003018CC">
              <w:rPr>
                <w:color w:val="000000" w:themeColor="text1"/>
              </w:rPr>
              <w:t xml:space="preserve"> </w:t>
            </w:r>
            <w:r w:rsidR="00E7237C">
              <w:rPr>
                <w:color w:val="000000" w:themeColor="text1"/>
              </w:rPr>
              <w:t xml:space="preserve">Trial Program. The instrument that was analysed for this survey consists of the </w:t>
            </w:r>
            <w:r w:rsidR="00A1482B">
              <w:rPr>
                <w:color w:val="000000" w:themeColor="text1"/>
              </w:rPr>
              <w:t>“</w:t>
            </w:r>
            <w:r w:rsidR="00A1482B" w:rsidRPr="00A1482B">
              <w:rPr>
                <w:color w:val="000000" w:themeColor="text1"/>
                <w:lang w:val="en-US"/>
              </w:rPr>
              <w:t>A</w:t>
            </w:r>
            <w:r w:rsidR="003018CC">
              <w:rPr>
                <w:color w:val="000000" w:themeColor="text1"/>
                <w:lang w:val="en-US"/>
              </w:rPr>
              <w:t xml:space="preserve">greement </w:t>
            </w:r>
            <w:r w:rsidR="00A1482B" w:rsidRPr="00A1482B">
              <w:rPr>
                <w:color w:val="000000" w:themeColor="text1"/>
                <w:lang w:val="en-US"/>
              </w:rPr>
              <w:t>establishing the preliminary bas</w:t>
            </w:r>
            <w:r w:rsidR="003018CC">
              <w:rPr>
                <w:color w:val="000000" w:themeColor="text1"/>
                <w:lang w:val="en-US"/>
              </w:rPr>
              <w:t>es</w:t>
            </w:r>
            <w:r w:rsidR="00A1482B" w:rsidRPr="00A1482B">
              <w:rPr>
                <w:color w:val="000000" w:themeColor="text1"/>
                <w:lang w:val="en-US"/>
              </w:rPr>
              <w:t xml:space="preserve"> for the Emissions Trading System Test Program”</w:t>
            </w:r>
            <w:r w:rsidR="00A1482B">
              <w:rPr>
                <w:color w:val="000000" w:themeColor="text1"/>
                <w:lang w:val="en-US"/>
              </w:rPr>
              <w:t>, by which this phase of the carbon emissions trading system is implemented.</w:t>
            </w:r>
          </w:p>
          <w:p w14:paraId="1A1B9D26" w14:textId="5D95D3B5" w:rsidR="00F04452" w:rsidRPr="00587FAE" w:rsidRDefault="00F04452" w:rsidP="00093CA9">
            <w:pPr>
              <w:rPr>
                <w:color w:val="000000" w:themeColor="text1"/>
              </w:rPr>
            </w:pPr>
            <w:r>
              <w:rPr>
                <w:color w:val="000000" w:themeColor="text1"/>
              </w:rPr>
              <w:t>Phase 2</w:t>
            </w:r>
            <w:r w:rsidR="00A1482B">
              <w:rPr>
                <w:color w:val="000000" w:themeColor="text1"/>
              </w:rPr>
              <w:t xml:space="preserve">.- </w:t>
            </w:r>
            <w:r w:rsidR="00726477">
              <w:rPr>
                <w:color w:val="000000" w:themeColor="text1"/>
              </w:rPr>
              <w:t>The o</w:t>
            </w:r>
            <w:r w:rsidR="00A1482B">
              <w:rPr>
                <w:color w:val="000000" w:themeColor="text1"/>
              </w:rPr>
              <w:t xml:space="preserve">perating phase </w:t>
            </w:r>
            <w:r w:rsidR="00726477">
              <w:rPr>
                <w:color w:val="000000" w:themeColor="text1"/>
              </w:rPr>
              <w:t>of the emissions’ trading system</w:t>
            </w:r>
            <w:r w:rsidR="00726E00">
              <w:rPr>
                <w:color w:val="000000" w:themeColor="text1"/>
              </w:rPr>
              <w:t xml:space="preserve">, planned to enter into force after the end of the Trial phase. </w:t>
            </w:r>
            <w:r w:rsidR="0065198C">
              <w:rPr>
                <w:color w:val="000000" w:themeColor="text1"/>
              </w:rPr>
              <w:t xml:space="preserve">However, </w:t>
            </w:r>
            <w:proofErr w:type="gramStart"/>
            <w:r w:rsidR="003E317E">
              <w:rPr>
                <w:color w:val="000000" w:themeColor="text1"/>
              </w:rPr>
              <w:t>in order to</w:t>
            </w:r>
            <w:proofErr w:type="gramEnd"/>
            <w:r w:rsidR="003E317E">
              <w:rPr>
                <w:color w:val="000000" w:themeColor="text1"/>
              </w:rPr>
              <w:t xml:space="preserve"> implement Phase 2 of the system, </w:t>
            </w:r>
            <w:r w:rsidR="0065198C">
              <w:rPr>
                <w:color w:val="000000" w:themeColor="text1"/>
              </w:rPr>
              <w:t xml:space="preserve">the transitory regime of the Bases of the Trial Program </w:t>
            </w:r>
            <w:r w:rsidR="003E317E">
              <w:rPr>
                <w:color w:val="000000" w:themeColor="text1"/>
              </w:rPr>
              <w:t xml:space="preserve">(transitory article 7) </w:t>
            </w:r>
            <w:r w:rsidR="0065198C">
              <w:rPr>
                <w:color w:val="000000" w:themeColor="text1"/>
              </w:rPr>
              <w:t>state</w:t>
            </w:r>
            <w:r w:rsidR="003E317E">
              <w:rPr>
                <w:color w:val="000000" w:themeColor="text1"/>
              </w:rPr>
              <w:t>s</w:t>
            </w:r>
            <w:r w:rsidR="0065198C">
              <w:rPr>
                <w:color w:val="000000" w:themeColor="text1"/>
              </w:rPr>
              <w:t xml:space="preserve"> that the Ministry of Environment and Natural Resources ha</w:t>
            </w:r>
            <w:r w:rsidR="003E317E">
              <w:rPr>
                <w:color w:val="000000" w:themeColor="text1"/>
              </w:rPr>
              <w:t>d</w:t>
            </w:r>
            <w:r w:rsidR="0065198C">
              <w:rPr>
                <w:color w:val="000000" w:themeColor="text1"/>
              </w:rPr>
              <w:t xml:space="preserve"> to issue the guidelines corresponding to the Operational Phase of the System.</w:t>
            </w:r>
            <w:r w:rsidR="003E317E">
              <w:rPr>
                <w:color w:val="000000" w:themeColor="text1"/>
              </w:rPr>
              <w:t xml:space="preserve"> As of the date of completion of this survey, such guidelines have not been issued. </w:t>
            </w:r>
          </w:p>
        </w:tc>
      </w:tr>
      <w:tr w:rsidR="00093CA9" w14:paraId="0CA17197" w14:textId="77777777" w:rsidTr="00906EBA">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3018CC" w14:paraId="0D770C33" w14:textId="77777777" w:rsidTr="00906EBA">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62773032" w14:textId="13C4C067" w:rsidR="0065198C" w:rsidRDefault="0065198C" w:rsidP="003018CC">
            <w:pPr>
              <w:rPr>
                <w:color w:val="000000" w:themeColor="text1"/>
                <w:lang w:val="en-US"/>
              </w:rPr>
            </w:pPr>
            <w:r>
              <w:rPr>
                <w:color w:val="000000" w:themeColor="text1"/>
                <w:lang w:val="en-US"/>
              </w:rPr>
              <w:t xml:space="preserve">The end of the Trial Program was set for December 31st, 2022. </w:t>
            </w:r>
          </w:p>
          <w:p w14:paraId="61B8E7E7" w14:textId="6EFE0F92" w:rsidR="003018CC" w:rsidRPr="003018CC" w:rsidRDefault="003018CC" w:rsidP="003018CC">
            <w:pPr>
              <w:rPr>
                <w:color w:val="000000" w:themeColor="text1"/>
                <w:lang w:val="en-US"/>
              </w:rPr>
            </w:pPr>
            <w:r w:rsidRPr="003018CC">
              <w:rPr>
                <w:color w:val="000000" w:themeColor="text1"/>
                <w:lang w:val="en-US"/>
              </w:rPr>
              <w:t>According to article 6 of t</w:t>
            </w:r>
            <w:r>
              <w:rPr>
                <w:color w:val="000000" w:themeColor="text1"/>
                <w:lang w:val="en-US"/>
              </w:rPr>
              <w:t>he Bases, the Trial Program shall be divided in 2</w:t>
            </w:r>
            <w:r w:rsidR="00AD4158">
              <w:rPr>
                <w:color w:val="000000" w:themeColor="text1"/>
                <w:lang w:val="en-US"/>
              </w:rPr>
              <w:t xml:space="preserve"> </w:t>
            </w:r>
            <w:r>
              <w:rPr>
                <w:color w:val="000000" w:themeColor="text1"/>
                <w:lang w:val="en-US"/>
              </w:rPr>
              <w:t xml:space="preserve">periods: </w:t>
            </w:r>
          </w:p>
          <w:p w14:paraId="1C7A7CF4" w14:textId="0577D6B4" w:rsidR="003018CC" w:rsidRPr="003018CC" w:rsidRDefault="003018CC" w:rsidP="003018CC">
            <w:pPr>
              <w:rPr>
                <w:color w:val="000000" w:themeColor="text1"/>
                <w:lang w:val="en-US"/>
              </w:rPr>
            </w:pPr>
            <w:r w:rsidRPr="009D6CC8">
              <w:rPr>
                <w:b/>
                <w:bCs/>
                <w:color w:val="000000" w:themeColor="text1"/>
                <w:lang w:val="en-US"/>
              </w:rPr>
              <w:t>I.</w:t>
            </w:r>
            <w:r w:rsidRPr="009D6CC8">
              <w:rPr>
                <w:color w:val="000000" w:themeColor="text1"/>
                <w:lang w:val="en-US"/>
              </w:rPr>
              <w:t>      </w:t>
            </w:r>
            <w:r w:rsidRPr="0065198C">
              <w:rPr>
                <w:color w:val="000000" w:themeColor="text1"/>
                <w:lang w:val="en-US"/>
              </w:rPr>
              <w:t xml:space="preserve">From January 1st, </w:t>
            </w:r>
            <w:proofErr w:type="gramStart"/>
            <w:r w:rsidRPr="0065198C">
              <w:rPr>
                <w:color w:val="000000" w:themeColor="text1"/>
                <w:lang w:val="en-US"/>
              </w:rPr>
              <w:t>2020</w:t>
            </w:r>
            <w:proofErr w:type="gramEnd"/>
            <w:r w:rsidRPr="0065198C">
              <w:rPr>
                <w:color w:val="000000" w:themeColor="text1"/>
                <w:lang w:val="en-US"/>
              </w:rPr>
              <w:t xml:space="preserve"> to December 31st</w:t>
            </w:r>
            <w:proofErr w:type="gramStart"/>
            <w:r w:rsidRPr="0065198C">
              <w:rPr>
                <w:color w:val="000000" w:themeColor="text1"/>
                <w:lang w:val="en-US"/>
              </w:rPr>
              <w:t xml:space="preserve"> 2021</w:t>
            </w:r>
            <w:proofErr w:type="gramEnd"/>
            <w:r w:rsidR="0065198C" w:rsidRPr="0065198C">
              <w:rPr>
                <w:color w:val="000000" w:themeColor="text1"/>
                <w:lang w:val="en-US"/>
              </w:rPr>
              <w:t>.</w:t>
            </w:r>
            <w:r w:rsidR="0065198C">
              <w:rPr>
                <w:color w:val="000000" w:themeColor="text1"/>
                <w:lang w:val="en-US"/>
              </w:rPr>
              <w:t xml:space="preserve"> </w:t>
            </w:r>
            <w:r w:rsidR="0065198C" w:rsidRPr="0065198C">
              <w:rPr>
                <w:color w:val="000000" w:themeColor="text1"/>
                <w:lang w:val="en-US"/>
              </w:rPr>
              <w:t>This period shall comprise the Pilot/Mock p</w:t>
            </w:r>
            <w:r w:rsidR="0065198C">
              <w:rPr>
                <w:color w:val="000000" w:themeColor="text1"/>
                <w:lang w:val="en-US"/>
              </w:rPr>
              <w:t>h</w:t>
            </w:r>
            <w:r w:rsidR="0065198C" w:rsidRPr="0065198C">
              <w:rPr>
                <w:color w:val="000000" w:themeColor="text1"/>
                <w:lang w:val="en-US"/>
              </w:rPr>
              <w:t>ase of the program.</w:t>
            </w:r>
            <w:r w:rsidRPr="003018CC">
              <w:rPr>
                <w:color w:val="000000" w:themeColor="text1"/>
                <w:lang w:val="en-US"/>
              </w:rPr>
              <w:t>  </w:t>
            </w:r>
          </w:p>
          <w:p w14:paraId="212B1951" w14:textId="6AA4C377" w:rsidR="00093CA9" w:rsidRPr="009D6CC8" w:rsidRDefault="003018CC" w:rsidP="00093CA9">
            <w:pPr>
              <w:rPr>
                <w:color w:val="000000" w:themeColor="text1"/>
                <w:lang w:val="en-US"/>
              </w:rPr>
            </w:pPr>
            <w:r w:rsidRPr="009D6CC8">
              <w:rPr>
                <w:b/>
                <w:bCs/>
                <w:color w:val="000000" w:themeColor="text1"/>
                <w:lang w:val="en-US"/>
              </w:rPr>
              <w:t>II.</w:t>
            </w:r>
            <w:r w:rsidRPr="009D6CC8">
              <w:rPr>
                <w:color w:val="000000" w:themeColor="text1"/>
                <w:lang w:val="en-US"/>
              </w:rPr>
              <w:t>      </w:t>
            </w:r>
            <w:r w:rsidR="0065198C" w:rsidRPr="0065198C">
              <w:rPr>
                <w:color w:val="000000" w:themeColor="text1"/>
                <w:lang w:val="en-US"/>
              </w:rPr>
              <w:t xml:space="preserve">From January 1st, </w:t>
            </w:r>
            <w:proofErr w:type="gramStart"/>
            <w:r w:rsidR="0065198C" w:rsidRPr="0065198C">
              <w:rPr>
                <w:color w:val="000000" w:themeColor="text1"/>
                <w:lang w:val="en-US"/>
              </w:rPr>
              <w:t>2022</w:t>
            </w:r>
            <w:proofErr w:type="gramEnd"/>
            <w:r w:rsidR="0065198C" w:rsidRPr="0065198C">
              <w:rPr>
                <w:color w:val="000000" w:themeColor="text1"/>
                <w:lang w:val="en-US"/>
              </w:rPr>
              <w:t xml:space="preserve"> to December 31st</w:t>
            </w:r>
            <w:proofErr w:type="gramStart"/>
            <w:r w:rsidR="0065198C" w:rsidRPr="0065198C">
              <w:rPr>
                <w:color w:val="000000" w:themeColor="text1"/>
                <w:lang w:val="en-US"/>
              </w:rPr>
              <w:t xml:space="preserve"> 2022</w:t>
            </w:r>
            <w:proofErr w:type="gramEnd"/>
            <w:r w:rsidR="0065198C" w:rsidRPr="0065198C">
              <w:rPr>
                <w:color w:val="000000" w:themeColor="text1"/>
                <w:lang w:val="en-US"/>
              </w:rPr>
              <w:t xml:space="preserve">. This period shall comprise the transition </w:t>
            </w:r>
            <w:proofErr w:type="spellStart"/>
            <w:r w:rsidR="0065198C" w:rsidRPr="0065198C">
              <w:rPr>
                <w:color w:val="000000" w:themeColor="text1"/>
                <w:lang w:val="en-US"/>
              </w:rPr>
              <w:t>pase</w:t>
            </w:r>
            <w:proofErr w:type="spellEnd"/>
            <w:r w:rsidR="0065198C" w:rsidRPr="0065198C">
              <w:rPr>
                <w:color w:val="000000" w:themeColor="text1"/>
                <w:lang w:val="en-US"/>
              </w:rPr>
              <w:t xml:space="preserve"> towards the Operational Phase of the Emissions’ Trading System. </w:t>
            </w:r>
          </w:p>
        </w:tc>
      </w:tr>
      <w:tr w:rsidR="00093CA9" w:rsidRPr="00E50B13" w14:paraId="0BDEA28A" w14:textId="77777777" w:rsidTr="00906EBA">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906EBA">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97B93C9" w:rsidR="00093CA9" w:rsidRDefault="00AD4158" w:rsidP="00093CA9">
            <w:r>
              <w:t>Regulatory agency/supervisory body</w:t>
            </w:r>
          </w:p>
        </w:tc>
      </w:tr>
      <w:tr w:rsidR="00093CA9" w:rsidRPr="006B7B0D" w14:paraId="5375EB04" w14:textId="77777777" w:rsidTr="00906EBA">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885627" w14:paraId="2A7CB192" w14:textId="77777777" w:rsidTr="00906EBA">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3B2A346" w:rsidR="00093CA9" w:rsidRPr="00AD4158" w:rsidRDefault="00AD4158" w:rsidP="00093CA9">
            <w:pPr>
              <w:rPr>
                <w:lang w:val="es-ES"/>
              </w:rPr>
            </w:pPr>
            <w:proofErr w:type="spellStart"/>
            <w:r w:rsidRPr="00AD4158">
              <w:rPr>
                <w:lang w:val="es-ES"/>
              </w:rPr>
              <w:t>Ministry</w:t>
            </w:r>
            <w:proofErr w:type="spellEnd"/>
            <w:r w:rsidRPr="00AD4158">
              <w:rPr>
                <w:lang w:val="es-ES"/>
              </w:rPr>
              <w:t xml:space="preserve"> </w:t>
            </w:r>
            <w:proofErr w:type="spellStart"/>
            <w:r w:rsidRPr="00AD4158">
              <w:rPr>
                <w:lang w:val="es-ES"/>
              </w:rPr>
              <w:t>of</w:t>
            </w:r>
            <w:proofErr w:type="spellEnd"/>
            <w:r w:rsidRPr="00AD4158">
              <w:rPr>
                <w:lang w:val="es-ES"/>
              </w:rPr>
              <w:t xml:space="preserve"> </w:t>
            </w:r>
            <w:proofErr w:type="spellStart"/>
            <w:r w:rsidRPr="00AD4158">
              <w:rPr>
                <w:lang w:val="es-ES"/>
              </w:rPr>
              <w:t>Environment</w:t>
            </w:r>
            <w:proofErr w:type="spellEnd"/>
            <w:r w:rsidRPr="00AD4158">
              <w:rPr>
                <w:lang w:val="es-ES"/>
              </w:rPr>
              <w:t xml:space="preserve"> and Natural </w:t>
            </w:r>
            <w:proofErr w:type="spellStart"/>
            <w:r w:rsidRPr="00AD4158">
              <w:rPr>
                <w:lang w:val="es-ES"/>
              </w:rPr>
              <w:t>Resources</w:t>
            </w:r>
            <w:proofErr w:type="spellEnd"/>
            <w:r w:rsidRPr="00AD4158">
              <w:rPr>
                <w:lang w:val="es-ES"/>
              </w:rPr>
              <w:t xml:space="preserve"> (Secretaría de Medio Ambiente y Recursos </w:t>
            </w:r>
            <w:r>
              <w:rPr>
                <w:lang w:val="es-ES"/>
              </w:rPr>
              <w:t>Naturales)</w:t>
            </w:r>
          </w:p>
        </w:tc>
      </w:tr>
      <w:tr w:rsidR="00093CA9" w:rsidRPr="006B7B0D" w14:paraId="2F387FFB" w14:textId="77777777" w:rsidTr="00906EBA">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906EBA">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906EBA">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906EBA">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906EBA">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2E68E0" w:rsidR="00093CA9" w:rsidRPr="006B7B0D" w:rsidRDefault="00AD4158" w:rsidP="00093CA9">
            <w:r>
              <w:t>X</w:t>
            </w:r>
          </w:p>
        </w:tc>
      </w:tr>
      <w:tr w:rsidR="00093CA9" w:rsidRPr="006B7B0D" w14:paraId="06CA77C4" w14:textId="77777777" w:rsidTr="00906EBA">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885627" w14:paraId="7D26AF05" w14:textId="77777777" w:rsidTr="00906EBA">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B891E41" w:rsidR="00093CA9" w:rsidRPr="00906EBA" w:rsidRDefault="00906EBA" w:rsidP="00093CA9">
            <w:pPr>
              <w:rPr>
                <w:lang w:val="es-ES"/>
              </w:rPr>
            </w:pPr>
            <w:proofErr w:type="spellStart"/>
            <w:r w:rsidRPr="00906EBA">
              <w:rPr>
                <w:color w:val="000000" w:themeColor="text1"/>
                <w:lang w:val="es-ES"/>
              </w:rPr>
              <w:t>National</w:t>
            </w:r>
            <w:proofErr w:type="spellEnd"/>
            <w:r w:rsidRPr="00906EBA">
              <w:rPr>
                <w:color w:val="000000" w:themeColor="text1"/>
                <w:lang w:val="es-ES"/>
              </w:rPr>
              <w:t xml:space="preserve"> </w:t>
            </w:r>
            <w:proofErr w:type="spellStart"/>
            <w:r w:rsidRPr="00906EBA">
              <w:rPr>
                <w:color w:val="000000" w:themeColor="text1"/>
                <w:lang w:val="es-ES"/>
              </w:rPr>
              <w:t>Ecology</w:t>
            </w:r>
            <w:proofErr w:type="spellEnd"/>
            <w:r w:rsidRPr="00906EBA">
              <w:rPr>
                <w:color w:val="000000" w:themeColor="text1"/>
                <w:lang w:val="es-ES"/>
              </w:rPr>
              <w:t xml:space="preserve"> and </w:t>
            </w:r>
            <w:proofErr w:type="spellStart"/>
            <w:r w:rsidRPr="00906EBA">
              <w:rPr>
                <w:color w:val="000000" w:themeColor="text1"/>
                <w:lang w:val="es-ES"/>
              </w:rPr>
              <w:t>Climate</w:t>
            </w:r>
            <w:proofErr w:type="spellEnd"/>
            <w:r w:rsidRPr="00906EBA">
              <w:rPr>
                <w:color w:val="000000" w:themeColor="text1"/>
                <w:lang w:val="es-ES"/>
              </w:rPr>
              <w:t xml:space="preserve"> Change </w:t>
            </w:r>
            <w:proofErr w:type="spellStart"/>
            <w:r w:rsidRPr="00906EBA">
              <w:rPr>
                <w:color w:val="000000" w:themeColor="text1"/>
                <w:lang w:val="es-ES"/>
              </w:rPr>
              <w:t>Institute</w:t>
            </w:r>
            <w:proofErr w:type="spellEnd"/>
            <w:r w:rsidRPr="00906EBA">
              <w:rPr>
                <w:color w:val="000000" w:themeColor="text1"/>
                <w:lang w:val="es-ES"/>
              </w:rPr>
              <w:t xml:space="preserve"> (Instituto Nacional de Ecología y</w:t>
            </w:r>
            <w:r>
              <w:rPr>
                <w:color w:val="000000" w:themeColor="text1"/>
                <w:lang w:val="es-ES"/>
              </w:rPr>
              <w:t xml:space="preserve"> Cambio Climático)</w:t>
            </w:r>
          </w:p>
        </w:tc>
      </w:tr>
      <w:tr w:rsidR="00093CA9" w:rsidRPr="006B7B0D" w14:paraId="6AB9B869" w14:textId="77777777" w:rsidTr="00906EBA">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906EBA">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906EBA">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906EBA">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906EBA">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906EBA">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906EBA">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906EBA">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906EBA">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906EBA">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906EBA">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906EBA">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906EBA">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906EBA">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906EBA">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906EBA">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906EBA">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906EBA">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906EBA">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906EBA">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906EBA">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906EBA">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906EBA">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906EBA">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906EBA">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906EBA">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906EBA">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906EBA">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906EBA">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906EBA">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906EBA">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95D28B9" w:rsidR="00093CA9" w:rsidRDefault="00FD2701" w:rsidP="00093CA9">
            <w:r>
              <w:t>X</w:t>
            </w:r>
          </w:p>
        </w:tc>
      </w:tr>
      <w:tr w:rsidR="00093CA9" w14:paraId="0763562F" w14:textId="77777777" w:rsidTr="00906EBA">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906EBA">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82E0771" w14:textId="372BC70F" w:rsidR="00906EBA" w:rsidRDefault="00906EBA" w:rsidP="00093CA9">
            <w:pPr>
              <w:keepNext/>
              <w:rPr>
                <w:color w:val="000000" w:themeColor="text1"/>
              </w:rPr>
            </w:pPr>
            <w:r>
              <w:rPr>
                <w:color w:val="000000" w:themeColor="text1"/>
              </w:rPr>
              <w:t xml:space="preserve">Emissions reported by the participants of the system is to be registered on the Monitoring Plan (article 3, subsection XIII). </w:t>
            </w:r>
          </w:p>
          <w:p w14:paraId="45F0E675" w14:textId="77777777" w:rsidR="00093CA9" w:rsidRDefault="00FD2701" w:rsidP="00093CA9">
            <w:pPr>
              <w:keepNext/>
              <w:rPr>
                <w:color w:val="000000" w:themeColor="text1"/>
              </w:rPr>
            </w:pPr>
            <w:r>
              <w:rPr>
                <w:color w:val="000000" w:themeColor="text1"/>
              </w:rPr>
              <w:t xml:space="preserve">The Ministry of Environment and Natural resources </w:t>
            </w:r>
            <w:proofErr w:type="gramStart"/>
            <w:r>
              <w:rPr>
                <w:color w:val="000000" w:themeColor="text1"/>
              </w:rPr>
              <w:t>is in charge of</w:t>
            </w:r>
            <w:proofErr w:type="gramEnd"/>
            <w:r>
              <w:rPr>
                <w:color w:val="000000" w:themeColor="text1"/>
              </w:rPr>
              <w:t xml:space="preserve"> carrying out annual reviews and publishing reports on </w:t>
            </w:r>
            <w:r w:rsidRPr="00FD2701">
              <w:rPr>
                <w:color w:val="000000" w:themeColor="text1"/>
              </w:rPr>
              <w:t xml:space="preserve">progress in meeting </w:t>
            </w:r>
            <w:r>
              <w:rPr>
                <w:color w:val="000000" w:themeColor="text1"/>
              </w:rPr>
              <w:t>the trial</w:t>
            </w:r>
            <w:r w:rsidRPr="00FD2701">
              <w:rPr>
                <w:color w:val="000000" w:themeColor="text1"/>
              </w:rPr>
              <w:t xml:space="preserve"> program</w:t>
            </w:r>
            <w:r>
              <w:rPr>
                <w:color w:val="000000" w:themeColor="text1"/>
              </w:rPr>
              <w:t>’s</w:t>
            </w:r>
            <w:r w:rsidRPr="00FD2701">
              <w:rPr>
                <w:color w:val="000000" w:themeColor="text1"/>
              </w:rPr>
              <w:t xml:space="preserve"> objectives</w:t>
            </w:r>
            <w:r>
              <w:rPr>
                <w:color w:val="000000" w:themeColor="text1"/>
              </w:rPr>
              <w:t>, as well as on</w:t>
            </w:r>
            <w:r w:rsidRPr="00FD2701">
              <w:rPr>
                <w:color w:val="000000" w:themeColor="text1"/>
              </w:rPr>
              <w:t xml:space="preserve"> emission reductions achieved</w:t>
            </w:r>
            <w:r>
              <w:rPr>
                <w:color w:val="000000" w:themeColor="text1"/>
              </w:rPr>
              <w:t xml:space="preserve"> (article 5)</w:t>
            </w:r>
            <w:r w:rsidRPr="00FD2701">
              <w:rPr>
                <w:color w:val="000000" w:themeColor="text1"/>
              </w:rPr>
              <w:t>.</w:t>
            </w:r>
          </w:p>
          <w:p w14:paraId="2C2128DB" w14:textId="67B443D8" w:rsidR="00906EBA" w:rsidRPr="008017F9" w:rsidRDefault="00906EBA" w:rsidP="00093CA9">
            <w:pPr>
              <w:keepNext/>
              <w:rPr>
                <w:color w:val="000000" w:themeColor="text1"/>
              </w:rPr>
            </w:pPr>
            <w:proofErr w:type="gramStart"/>
            <w:r>
              <w:rPr>
                <w:color w:val="000000" w:themeColor="text1"/>
              </w:rPr>
              <w:t>In order to</w:t>
            </w:r>
            <w:proofErr w:type="gramEnd"/>
            <w:r>
              <w:rPr>
                <w:color w:val="000000" w:themeColor="text1"/>
              </w:rPr>
              <w:t xml:space="preserve"> </w:t>
            </w:r>
            <w:proofErr w:type="gramStart"/>
            <w:r>
              <w:rPr>
                <w:color w:val="000000" w:themeColor="text1"/>
              </w:rPr>
              <w:t>make adjustments to</w:t>
            </w:r>
            <w:proofErr w:type="gramEnd"/>
            <w:r>
              <w:rPr>
                <w:color w:val="000000" w:themeColor="text1"/>
              </w:rPr>
              <w:t xml:space="preserve"> the Trial Program, the Ministry in collaboration with the National Ecology and Climate Change Institute had to evaluate the program’s results (article 11).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61CB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61CB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61CB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238E2F34" w:rsidR="00D4323A" w:rsidRPr="00CF2E7C" w:rsidRDefault="00EB0962"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20B5993C" w:rsidR="00D4323A" w:rsidRPr="00CF2E7C" w:rsidRDefault="00EB0962"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1C4673D" w:rsidR="00D4323A" w:rsidRPr="00CF2E7C" w:rsidRDefault="00EB0962"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16B98433" w:rsidR="00D4323A" w:rsidRPr="00CF2E7C" w:rsidRDefault="00EB0962"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661167E0" w:rsidR="00D4323A" w:rsidRPr="00CF2E7C" w:rsidRDefault="00EB0962"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4CAE3ED" w:rsidR="00D4323A" w:rsidRPr="00CF2E7C" w:rsidRDefault="00EB0962"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3696D5FD" w:rsidR="00D4323A" w:rsidRPr="00CF2E7C" w:rsidRDefault="00EB0962"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539C0B0C" w:rsidR="00D4323A" w:rsidRPr="00CF2E7C" w:rsidRDefault="00EB0962"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2460B7C8" w:rsidR="00D4323A" w:rsidRPr="00CF2E7C" w:rsidRDefault="00EB0962"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2D774721" w:rsidR="00D4323A" w:rsidRPr="00CF2E7C" w:rsidRDefault="00EB0962"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53F07DCD" w:rsidR="00D4323A" w:rsidRPr="00CF2E7C" w:rsidRDefault="00EB0962"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4C16FFE2" w:rsidR="00D4323A" w:rsidRPr="00CF2E7C" w:rsidRDefault="00EB0962"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296355D9" w:rsidR="00092534" w:rsidRPr="00CF2E7C" w:rsidRDefault="00EB0962"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62E12A04" w:rsidR="00092534" w:rsidRPr="00CF2E7C" w:rsidRDefault="00EB0962"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37A1CEA1" w:rsidR="00092534" w:rsidRPr="00CF2E7C" w:rsidRDefault="00EB0962" w:rsidP="00CF2E7C">
            <w:pPr>
              <w:rPr>
                <w:rFonts w:ascii="Calibri" w:hAnsi="Calibri" w:cs="Calibri"/>
              </w:rPr>
            </w:pPr>
            <w:r>
              <w:rPr>
                <w:rFonts w:ascii="Calibri" w:hAnsi="Calibri" w:cs="Calibri"/>
              </w:rPr>
              <w:t>X</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315C087" w:rsidR="00092534" w:rsidRPr="00CF2E7C" w:rsidRDefault="00EB0962" w:rsidP="00CF2E7C">
            <w:pPr>
              <w:rPr>
                <w:rFonts w:ascii="Calibri" w:hAnsi="Calibri" w:cs="Calibri"/>
              </w:rPr>
            </w:pPr>
            <w:r>
              <w:rPr>
                <w:rFonts w:ascii="Calibri" w:hAnsi="Calibri" w:cs="Calibri"/>
              </w:rPr>
              <w:t>X</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4257A6AB" w:rsidR="00092534" w:rsidRPr="00CF2E7C" w:rsidRDefault="00EB0962"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222D63BA" w:rsidR="00092534" w:rsidRPr="00CF2E7C" w:rsidRDefault="00EB0962"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503F29A4" w:rsidR="00092534" w:rsidRPr="00CF2E7C" w:rsidRDefault="00EB0962"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25EB5596" w:rsidR="00092534" w:rsidRPr="00CF2E7C" w:rsidRDefault="00EB0962"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32EC14EB" w:rsidR="00092534" w:rsidRPr="00CF2E7C" w:rsidRDefault="00EB0962"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1FE51890" w:rsidR="00092534" w:rsidRPr="00CF2E7C" w:rsidRDefault="00EB0962"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4DDFDB18" w:rsidR="00092534" w:rsidRPr="00CF2E7C" w:rsidRDefault="00EB0962"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1D4DD48D" w:rsidR="00092534" w:rsidRPr="00CF2E7C" w:rsidRDefault="00EB0962"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26CCE3D9" w:rsidR="00092534" w:rsidRPr="00CF2E7C" w:rsidRDefault="00EB0962"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6295C5AA" w:rsidR="00092534" w:rsidRPr="00CF2E7C" w:rsidRDefault="00EB0962"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44FE15C3" w:rsidR="00092534" w:rsidRPr="00CF2E7C" w:rsidRDefault="00EB0962"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03328AA9" w:rsidR="00092534" w:rsidRPr="00CF2E7C" w:rsidRDefault="00EB0962"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527C3CBA" w:rsidR="00092534" w:rsidRPr="00CF2E7C" w:rsidRDefault="00EB0962"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4ECE1158" w:rsidR="00092534" w:rsidRPr="00CF2E7C" w:rsidRDefault="00EB0962"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43026AF5" w:rsidR="00092534" w:rsidRPr="00CF2E7C" w:rsidRDefault="00EB0962"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3B3D8ACB" w:rsidR="00092534" w:rsidRPr="00CF2E7C" w:rsidRDefault="00EB0962"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210AED47" w:rsidR="00092534" w:rsidRPr="00CF2E7C" w:rsidRDefault="00EB0962"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2487FC85" w:rsidR="00092534" w:rsidRPr="00CF2E7C" w:rsidRDefault="00EB0962" w:rsidP="00CF2E7C">
            <w:pPr>
              <w:rPr>
                <w:rFonts w:ascii="Calibri" w:hAnsi="Calibri" w:cs="Calibri"/>
              </w:rPr>
            </w:pPr>
            <w:r>
              <w:rPr>
                <w:rFonts w:ascii="Calibri" w:hAnsi="Calibri" w:cs="Calibri"/>
              </w:rPr>
              <w:t>X</w:t>
            </w: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3D592C72" w:rsidR="00092534" w:rsidRPr="00CF2E7C" w:rsidRDefault="00EB0962" w:rsidP="00CF2E7C">
            <w:pPr>
              <w:rPr>
                <w:rFonts w:ascii="Calibri" w:hAnsi="Calibri" w:cs="Calibri"/>
              </w:rPr>
            </w:pPr>
            <w:r>
              <w:rPr>
                <w:rFonts w:ascii="Calibri" w:hAnsi="Calibri" w:cs="Calibri"/>
              </w:rPr>
              <w:t>Industrial and energy sectors</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3FA30C83" w:rsidR="00092534" w:rsidRPr="00CF2E7C" w:rsidRDefault="001B505F" w:rsidP="00CF2E7C">
            <w:pPr>
              <w:rPr>
                <w:rFonts w:ascii="Calibri" w:hAnsi="Calibri" w:cs="Calibri"/>
              </w:rPr>
            </w:pPr>
            <w:r>
              <w:rPr>
                <w:rFonts w:ascii="Calibri" w:hAnsi="Calibri" w:cs="Calibri"/>
              </w:rPr>
              <w:t xml:space="preserve">The Notice for the Emissions’ Trading System Trial Program, issued on November 27, 2019, provided a cap on emissions for the Trial Program differentiated by sector for 2020 and 2021. </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61CB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6D23C824" w:rsidR="00DB1E72" w:rsidRPr="00CF2E7C" w:rsidRDefault="001B505F"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62F2E1FD" w:rsidR="00092534" w:rsidRPr="00CF2E7C" w:rsidRDefault="009D6CC8"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D98A019" w:rsidR="00092534" w:rsidRPr="00CF2E7C" w:rsidRDefault="001B505F"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49D57FE7" w:rsidR="00D46B07" w:rsidRPr="00CF2E7C" w:rsidRDefault="007929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1342E249" w:rsidR="00D46B07" w:rsidRPr="00CF2E7C" w:rsidRDefault="001B50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EAC44A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441C0B">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01D2165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441C0B">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73AF6AAE"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441C0B">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B85E58">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A3998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1C0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3B384EF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8B46A2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17D5">
              <w:rPr>
                <w:rFonts w:ascii="Calibri" w:eastAsia="Times New Roman" w:hAnsi="Calibri" w:cs="Calibri"/>
                <w:kern w:val="0"/>
                <w:lang w:eastAsia="en-GB"/>
                <w14:ligatures w14:val="none"/>
              </w:rPr>
              <w:t>X</w:t>
            </w:r>
          </w:p>
        </w:tc>
      </w:tr>
      <w:tr w:rsidR="00702413" w:rsidRPr="00CF2E7C" w14:paraId="58EA24B1"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3C598AC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17D5">
              <w:rPr>
                <w:rFonts w:ascii="Calibri" w:eastAsia="Times New Roman" w:hAnsi="Calibri" w:cs="Calibri"/>
                <w:kern w:val="0"/>
                <w:lang w:eastAsia="en-GB"/>
                <w14:ligatures w14:val="none"/>
              </w:rPr>
              <w:t>X</w:t>
            </w:r>
          </w:p>
        </w:tc>
      </w:tr>
      <w:tr w:rsidR="00702413" w:rsidRPr="00CF2E7C" w14:paraId="7562E38B"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22DACB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17D5">
              <w:rPr>
                <w:rFonts w:ascii="Calibri" w:eastAsia="Times New Roman" w:hAnsi="Calibri" w:cs="Calibri"/>
                <w:kern w:val="0"/>
                <w:lang w:eastAsia="en-GB"/>
                <w14:ligatures w14:val="none"/>
              </w:rPr>
              <w:t>X</w:t>
            </w:r>
          </w:p>
        </w:tc>
      </w:tr>
      <w:tr w:rsidR="00702413" w:rsidRPr="00CF2E7C" w14:paraId="344AFEBE"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3D47B9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17D5">
              <w:rPr>
                <w:rFonts w:ascii="Calibri" w:eastAsia="Times New Roman" w:hAnsi="Calibri" w:cs="Calibri"/>
                <w:kern w:val="0"/>
                <w:lang w:eastAsia="en-GB"/>
                <w14:ligatures w14:val="none"/>
              </w:rPr>
              <w:t>X</w:t>
            </w:r>
          </w:p>
        </w:tc>
      </w:tr>
      <w:tr w:rsidR="00702413" w:rsidRPr="00CF2E7C" w14:paraId="52691737"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B85E5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320CFC" w14:textId="77777777" w:rsidR="00702413" w:rsidRDefault="00441C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Monitoring System for the Trial Program is regulated in articles 40 to 45 of the Bases. The Monitoring Plan is the instrument that will be used for the quantification of the participants’ emission rights. The essential elements it shall contain are: (</w:t>
            </w:r>
            <w:proofErr w:type="spellStart"/>
            <w:r>
              <w:rPr>
                <w:rFonts w:ascii="Calibri" w:eastAsia="Times New Roman" w:hAnsi="Calibri" w:cs="Calibri"/>
                <w:kern w:val="0"/>
                <w:lang w:eastAsia="en-GB"/>
                <w14:ligatures w14:val="none"/>
              </w:rPr>
              <w:t>i</w:t>
            </w:r>
            <w:proofErr w:type="spellEnd"/>
            <w:r>
              <w:rPr>
                <w:rFonts w:ascii="Calibri" w:eastAsia="Times New Roman" w:hAnsi="Calibri" w:cs="Calibri"/>
                <w:kern w:val="0"/>
                <w:lang w:eastAsia="en-GB"/>
                <w14:ligatures w14:val="none"/>
              </w:rPr>
              <w:t xml:space="preserve">) A description of the facilities, (ii) </w:t>
            </w:r>
            <w:r w:rsidR="00137D25">
              <w:rPr>
                <w:rFonts w:ascii="Calibri" w:eastAsia="Times New Roman" w:hAnsi="Calibri" w:cs="Calibri"/>
                <w:kern w:val="0"/>
                <w:lang w:eastAsia="en-GB"/>
                <w14:ligatures w14:val="none"/>
              </w:rPr>
              <w:t xml:space="preserve">List of </w:t>
            </w:r>
            <w:r>
              <w:rPr>
                <w:rFonts w:ascii="Calibri" w:eastAsia="Times New Roman" w:hAnsi="Calibri" w:cs="Calibri"/>
                <w:kern w:val="0"/>
                <w:lang w:eastAsia="en-GB"/>
                <w14:ligatures w14:val="none"/>
              </w:rPr>
              <w:t xml:space="preserve">stationary emission sources, (iii) Information on activity data, </w:t>
            </w:r>
            <w:r w:rsidR="00137D25">
              <w:rPr>
                <w:rFonts w:ascii="Calibri" w:eastAsia="Times New Roman" w:hAnsi="Calibri" w:cs="Calibri"/>
                <w:kern w:val="0"/>
                <w:lang w:eastAsia="en-GB"/>
                <w14:ligatures w14:val="none"/>
              </w:rPr>
              <w:t>as well as measurement procedures, (iv) frequency of measurement registration, equipment calibration or other processes used to obtain the reported information, (v) List of control and evaluation procedures.</w:t>
            </w:r>
          </w:p>
          <w:p w14:paraId="38C2165D" w14:textId="04E7DEBF" w:rsidR="00137D25" w:rsidRPr="00137D25" w:rsidRDefault="00137D25"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 xml:space="preserve">Additionally, participants must present an annual Report and </w:t>
            </w:r>
            <w:r w:rsidRPr="00137D25">
              <w:rPr>
                <w:rFonts w:ascii="Calibri" w:eastAsia="Times New Roman" w:hAnsi="Calibri" w:cs="Calibri"/>
                <w:kern w:val="0"/>
                <w:lang w:val="en-US" w:eastAsia="en-GB"/>
                <w14:ligatures w14:val="none"/>
              </w:rPr>
              <w:t>Positive Verification Opinion of the emissions to be reported and that have been generated in the immediately preceding year.</w:t>
            </w:r>
          </w:p>
        </w:tc>
      </w:tr>
      <w:tr w:rsidR="00702413" w:rsidRPr="00CF2E7C" w14:paraId="3B5B3B9B"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13A92DB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588C69E" w:rsidR="00343937" w:rsidRPr="00CF2E7C" w:rsidRDefault="00441C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561EE31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4E5904A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7D25">
              <w:rPr>
                <w:rFonts w:ascii="Calibri" w:eastAsia="Times New Roman" w:hAnsi="Calibri" w:cs="Calibri"/>
                <w:kern w:val="0"/>
                <w:lang w:eastAsia="en-GB"/>
                <w14:ligatures w14:val="none"/>
              </w:rPr>
              <w:t>X</w:t>
            </w:r>
          </w:p>
        </w:tc>
      </w:tr>
      <w:tr w:rsidR="00343937" w:rsidRPr="00CF2E7C" w14:paraId="21833DEC"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604AEFC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7D25">
              <w:rPr>
                <w:rFonts w:ascii="Calibri" w:eastAsia="Times New Roman" w:hAnsi="Calibri" w:cs="Calibri"/>
                <w:kern w:val="0"/>
                <w:lang w:eastAsia="en-GB"/>
                <w14:ligatures w14:val="none"/>
              </w:rPr>
              <w:t>X</w:t>
            </w:r>
          </w:p>
        </w:tc>
      </w:tr>
      <w:tr w:rsidR="00343937" w:rsidRPr="00CF2E7C" w14:paraId="499FC60D"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5DC7B0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7D25">
              <w:rPr>
                <w:rFonts w:ascii="Calibri" w:eastAsia="Times New Roman" w:hAnsi="Calibri" w:cs="Calibri"/>
                <w:kern w:val="0"/>
                <w:lang w:eastAsia="en-GB"/>
                <w14:ligatures w14:val="none"/>
              </w:rPr>
              <w:t>X</w:t>
            </w:r>
          </w:p>
        </w:tc>
      </w:tr>
      <w:tr w:rsidR="00343937" w:rsidRPr="00CF2E7C" w14:paraId="63F85A87"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6669ADE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7D2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F41BE1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7D2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49DF340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B85E5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47EB2743" w:rsidR="00343937" w:rsidRPr="00CF2E7C" w:rsidRDefault="00137D2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 4 states that a robust accounting system must be implemented </w:t>
            </w:r>
            <w:proofErr w:type="gramStart"/>
            <w:r>
              <w:rPr>
                <w:rFonts w:ascii="Calibri" w:eastAsia="Times New Roman" w:hAnsi="Calibri" w:cs="Calibri"/>
                <w:kern w:val="0"/>
                <w:lang w:eastAsia="en-GB"/>
                <w14:ligatures w14:val="none"/>
              </w:rPr>
              <w:t>in order to</w:t>
            </w:r>
            <w:proofErr w:type="gramEnd"/>
            <w:r>
              <w:rPr>
                <w:rFonts w:ascii="Calibri" w:eastAsia="Times New Roman" w:hAnsi="Calibri" w:cs="Calibri"/>
                <w:kern w:val="0"/>
                <w:lang w:eastAsia="en-GB"/>
                <w14:ligatures w14:val="none"/>
              </w:rPr>
              <w:t xml:space="preserve"> prevent double counting</w:t>
            </w:r>
          </w:p>
        </w:tc>
      </w:tr>
      <w:tr w:rsidR="00343937" w:rsidRPr="00CF2E7C" w14:paraId="081852CC"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234E120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7D25">
              <w:rPr>
                <w:rFonts w:ascii="Calibri" w:eastAsia="Times New Roman" w:hAnsi="Calibri" w:cs="Calibri"/>
                <w:kern w:val="0"/>
                <w:lang w:eastAsia="en-GB"/>
                <w14:ligatures w14:val="none"/>
              </w:rPr>
              <w:t>X</w:t>
            </w:r>
          </w:p>
        </w:tc>
      </w:tr>
      <w:tr w:rsidR="00343937" w:rsidRPr="00CF2E7C" w14:paraId="6C5BC407"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1D196A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270244E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471925D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7D25">
              <w:rPr>
                <w:rFonts w:ascii="Calibri" w:eastAsia="Times New Roman" w:hAnsi="Calibri" w:cs="Calibri"/>
                <w:kern w:val="0"/>
                <w:lang w:eastAsia="en-GB"/>
                <w14:ligatures w14:val="none"/>
              </w:rPr>
              <w:t>X</w:t>
            </w:r>
          </w:p>
        </w:tc>
      </w:tr>
      <w:tr w:rsidR="00343937" w:rsidRPr="00CF2E7C" w14:paraId="60DACB27"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B85E5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67954395" w:rsidR="00B85E58" w:rsidRPr="00CF2E7C" w:rsidRDefault="00B85E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Articles 13 to 15 provide that the Ministry of Environment shall constitute a reserve for new participants, where a portion of emission tariffs will be assigned. The Ministry shall also constitute a general reserve, where a portion of emission tariffs will be assigned. </w:t>
            </w:r>
          </w:p>
        </w:tc>
      </w:tr>
      <w:tr w:rsidR="00343937" w:rsidRPr="00CF2E7C" w14:paraId="146C8CB5"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350D7BB9" w:rsidR="000A6F11" w:rsidRPr="00CF2E7C" w:rsidRDefault="00B85E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B85E5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B85E5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615028A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5B3423D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A510B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122DB11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DEFDC7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5EA30B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345B30F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29719F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0709D7C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1FA69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10DE1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 xml:space="preserve">Article 34 provides that </w:t>
            </w:r>
            <w:proofErr w:type="gramStart"/>
            <w:r w:rsidR="00B85E58">
              <w:rPr>
                <w:rFonts w:ascii="Calibri" w:eastAsia="Times New Roman" w:hAnsi="Calibri" w:cs="Calibri"/>
                <w:kern w:val="0"/>
                <w:lang w:eastAsia="en-GB"/>
                <w14:ligatures w14:val="none"/>
              </w:rPr>
              <w:t>in order to</w:t>
            </w:r>
            <w:proofErr w:type="gramEnd"/>
            <w:r w:rsidR="00B85E58">
              <w:rPr>
                <w:rFonts w:ascii="Calibri" w:eastAsia="Times New Roman" w:hAnsi="Calibri" w:cs="Calibri"/>
                <w:kern w:val="0"/>
                <w:lang w:eastAsia="en-GB"/>
                <w14:ligatures w14:val="none"/>
              </w:rPr>
              <w:t xml:space="preserve"> obtain compensation </w:t>
            </w:r>
            <w:proofErr w:type="gramStart"/>
            <w:r w:rsidR="00B85E58">
              <w:rPr>
                <w:rFonts w:ascii="Calibri" w:eastAsia="Times New Roman" w:hAnsi="Calibri" w:cs="Calibri"/>
                <w:kern w:val="0"/>
                <w:lang w:eastAsia="en-GB"/>
                <w14:ligatures w14:val="none"/>
              </w:rPr>
              <w:t>credits,</w:t>
            </w:r>
            <w:proofErr w:type="gramEnd"/>
            <w:r w:rsidR="00B85E58">
              <w:rPr>
                <w:rFonts w:ascii="Calibri" w:eastAsia="Times New Roman" w:hAnsi="Calibri" w:cs="Calibri"/>
                <w:kern w:val="0"/>
                <w:lang w:eastAsia="en-GB"/>
                <w14:ligatures w14:val="none"/>
              </w:rPr>
              <w:t xml:space="preserve"> participants must have their projects certified/verified by a third-party certification.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33846EC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A99D19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A0B0BE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14D5CDE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6949F1E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5E58">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5B756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3C63">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42D0B3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3C63">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5B75F00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3C63">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3B80E1B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93C63">
              <w:rPr>
                <w:rFonts w:ascii="Calibri" w:eastAsia="Times New Roman" w:hAnsi="Calibri" w:cs="Calibri"/>
                <w:kern w:val="0"/>
                <w:lang w:eastAsia="en-GB"/>
                <w14:ligatures w14:val="none"/>
              </w:rPr>
              <w:t xml:space="preserve">Article 34 states that emission reduction, avoidance or absorption shall be “real, quantifiable, permanent, verifiable and executable. Nonetheless, a minimum number of years or another permanence criteria is not specified.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5A5F7C5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3C63">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1C333B6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3C63">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479BD2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3C63">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D5B1F0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3C63">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BC1DB2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3C63">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3EB439C7" w:rsidR="00DD694D" w:rsidRPr="00CF2E7C" w:rsidRDefault="00893C6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011C88AE"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1D4F62E" w:rsidR="00DD694D" w:rsidRPr="00CF2E7C" w:rsidRDefault="00893C6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41 provides that emissions shall be quantified in accordance with the Monitoring Plan.</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9C3D82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E0E94">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19476A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E0E94">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3D5CA9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E0E94">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1BC8FF9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E0E94">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0901C7F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E0E94">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24619B49" w:rsidR="00FE7FA5" w:rsidRPr="009C4D10" w:rsidRDefault="002E0E94"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5E0EC422" w:rsidR="00FE7FA5" w:rsidRPr="009C4D10" w:rsidRDefault="002E0E94"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preamble to the Bases states that this instrument was developed in pursuit of complying with Mexico’s commitments acquired through the ratification of the Paris Agreement. However, it doesn’t make specific reference to the provisions of Article 6 of the Agreement. </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61C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61C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FFF3AF" w14:textId="77777777" w:rsidR="00BE3DD8" w:rsidRDefault="00BE3DD8" w:rsidP="00874E39">
      <w:r>
        <w:separator/>
      </w:r>
    </w:p>
  </w:endnote>
  <w:endnote w:type="continuationSeparator" w:id="0">
    <w:p w14:paraId="7A0A3FD7" w14:textId="77777777" w:rsidR="00BE3DD8" w:rsidRDefault="00BE3DD8" w:rsidP="00874E39">
      <w:r>
        <w:continuationSeparator/>
      </w:r>
    </w:p>
  </w:endnote>
  <w:endnote w:type="continuationNotice" w:id="1">
    <w:p w14:paraId="12CF29C2" w14:textId="77777777" w:rsidR="00BE3DD8" w:rsidRDefault="00BE3D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420F82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0E85C9" w14:textId="77777777" w:rsidR="00BE3DD8" w:rsidRDefault="00BE3DD8" w:rsidP="00874E39">
      <w:r>
        <w:separator/>
      </w:r>
    </w:p>
  </w:footnote>
  <w:footnote w:type="continuationSeparator" w:id="0">
    <w:p w14:paraId="5078D457" w14:textId="77777777" w:rsidR="00BE3DD8" w:rsidRDefault="00BE3DD8" w:rsidP="00874E39">
      <w:r>
        <w:continuationSeparator/>
      </w:r>
    </w:p>
  </w:footnote>
  <w:footnote w:type="continuationNotice" w:id="1">
    <w:p w14:paraId="5BA5260F" w14:textId="77777777" w:rsidR="00BE3DD8" w:rsidRDefault="00BE3DD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B96"/>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37D25"/>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CB9"/>
    <w:rsid w:val="00161D1B"/>
    <w:rsid w:val="00162CC0"/>
    <w:rsid w:val="00164519"/>
    <w:rsid w:val="00172B85"/>
    <w:rsid w:val="00173D7C"/>
    <w:rsid w:val="0017449C"/>
    <w:rsid w:val="001749C3"/>
    <w:rsid w:val="00176011"/>
    <w:rsid w:val="00180289"/>
    <w:rsid w:val="00182288"/>
    <w:rsid w:val="00182646"/>
    <w:rsid w:val="00183170"/>
    <w:rsid w:val="00184609"/>
    <w:rsid w:val="001849C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05F"/>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777"/>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E94"/>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18CC"/>
    <w:rsid w:val="003020DB"/>
    <w:rsid w:val="00302816"/>
    <w:rsid w:val="00302BC0"/>
    <w:rsid w:val="003032A9"/>
    <w:rsid w:val="00303B91"/>
    <w:rsid w:val="00303D9A"/>
    <w:rsid w:val="00304070"/>
    <w:rsid w:val="00306538"/>
    <w:rsid w:val="00307058"/>
    <w:rsid w:val="003071A8"/>
    <w:rsid w:val="00307464"/>
    <w:rsid w:val="0031143A"/>
    <w:rsid w:val="00311F1B"/>
    <w:rsid w:val="003129CE"/>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11C2"/>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17E"/>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1C0B"/>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B6A"/>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98C"/>
    <w:rsid w:val="00651DBE"/>
    <w:rsid w:val="006529EC"/>
    <w:rsid w:val="00652C0B"/>
    <w:rsid w:val="00653F30"/>
    <w:rsid w:val="00654950"/>
    <w:rsid w:val="00655BD9"/>
    <w:rsid w:val="00655FF7"/>
    <w:rsid w:val="006561EB"/>
    <w:rsid w:val="006562BF"/>
    <w:rsid w:val="00656A7C"/>
    <w:rsid w:val="006575F5"/>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92F"/>
    <w:rsid w:val="00707D5E"/>
    <w:rsid w:val="00707F76"/>
    <w:rsid w:val="00711F61"/>
    <w:rsid w:val="007130D4"/>
    <w:rsid w:val="00714103"/>
    <w:rsid w:val="00714E43"/>
    <w:rsid w:val="00717C33"/>
    <w:rsid w:val="007201B1"/>
    <w:rsid w:val="007245FC"/>
    <w:rsid w:val="007250B7"/>
    <w:rsid w:val="00726477"/>
    <w:rsid w:val="00726E00"/>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97D"/>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627"/>
    <w:rsid w:val="008857E8"/>
    <w:rsid w:val="00885CB2"/>
    <w:rsid w:val="00886005"/>
    <w:rsid w:val="00887186"/>
    <w:rsid w:val="00887A64"/>
    <w:rsid w:val="00890032"/>
    <w:rsid w:val="0089120B"/>
    <w:rsid w:val="008915CB"/>
    <w:rsid w:val="00891DBD"/>
    <w:rsid w:val="0089355A"/>
    <w:rsid w:val="00893C63"/>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0E2"/>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06EBA"/>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7D5"/>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CC8"/>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82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5B0E"/>
    <w:rsid w:val="00A8625C"/>
    <w:rsid w:val="00A86DFE"/>
    <w:rsid w:val="00A870CA"/>
    <w:rsid w:val="00A87442"/>
    <w:rsid w:val="00A90D91"/>
    <w:rsid w:val="00A93112"/>
    <w:rsid w:val="00A932DE"/>
    <w:rsid w:val="00A9656E"/>
    <w:rsid w:val="00AA186B"/>
    <w:rsid w:val="00AA38F6"/>
    <w:rsid w:val="00AA4965"/>
    <w:rsid w:val="00AA6DDB"/>
    <w:rsid w:val="00AB0830"/>
    <w:rsid w:val="00AB234A"/>
    <w:rsid w:val="00AB2CCC"/>
    <w:rsid w:val="00AB4F2C"/>
    <w:rsid w:val="00AB64F8"/>
    <w:rsid w:val="00AC6ECF"/>
    <w:rsid w:val="00AC7B6B"/>
    <w:rsid w:val="00AD1216"/>
    <w:rsid w:val="00AD1BC7"/>
    <w:rsid w:val="00AD4158"/>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2E11"/>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5E58"/>
    <w:rsid w:val="00B8708C"/>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3DD8"/>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854"/>
    <w:rsid w:val="00CA0DAE"/>
    <w:rsid w:val="00CA0E49"/>
    <w:rsid w:val="00CA1535"/>
    <w:rsid w:val="00CA5087"/>
    <w:rsid w:val="00CA58EE"/>
    <w:rsid w:val="00CA7EEF"/>
    <w:rsid w:val="00CB1649"/>
    <w:rsid w:val="00CB179D"/>
    <w:rsid w:val="00CB3E5E"/>
    <w:rsid w:val="00CB4EBD"/>
    <w:rsid w:val="00CB6338"/>
    <w:rsid w:val="00CB76AA"/>
    <w:rsid w:val="00CB790E"/>
    <w:rsid w:val="00CC035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9E3"/>
    <w:rsid w:val="00DA63F5"/>
    <w:rsid w:val="00DA6F09"/>
    <w:rsid w:val="00DA7A9F"/>
    <w:rsid w:val="00DB02EB"/>
    <w:rsid w:val="00DB1960"/>
    <w:rsid w:val="00DB1E72"/>
    <w:rsid w:val="00DB2C4B"/>
    <w:rsid w:val="00DB2CAA"/>
    <w:rsid w:val="00DB2F05"/>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AF0"/>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3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962"/>
    <w:rsid w:val="00EB0D9F"/>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452"/>
    <w:rsid w:val="00F04743"/>
    <w:rsid w:val="00F073C5"/>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CA3"/>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2701"/>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A1482B"/>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948020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694833">
      <w:bodyDiv w:val="1"/>
      <w:marLeft w:val="0"/>
      <w:marRight w:val="0"/>
      <w:marTop w:val="0"/>
      <w:marBottom w:val="0"/>
      <w:divBdr>
        <w:top w:val="none" w:sz="0" w:space="0" w:color="auto"/>
        <w:left w:val="none" w:sz="0" w:space="0" w:color="auto"/>
        <w:bottom w:val="none" w:sz="0" w:space="0" w:color="auto"/>
        <w:right w:val="none" w:sz="0" w:space="0" w:color="auto"/>
      </w:divBdr>
    </w:div>
    <w:div w:id="829635262">
      <w:bodyDiv w:val="1"/>
      <w:marLeft w:val="0"/>
      <w:marRight w:val="0"/>
      <w:marTop w:val="0"/>
      <w:marBottom w:val="0"/>
      <w:divBdr>
        <w:top w:val="none" w:sz="0" w:space="0" w:color="auto"/>
        <w:left w:val="none" w:sz="0" w:space="0" w:color="auto"/>
        <w:bottom w:val="none" w:sz="0" w:space="0" w:color="auto"/>
        <w:right w:val="none" w:sz="0" w:space="0" w:color="auto"/>
      </w:divBdr>
    </w:div>
    <w:div w:id="861479459">
      <w:bodyDiv w:val="1"/>
      <w:marLeft w:val="0"/>
      <w:marRight w:val="0"/>
      <w:marTop w:val="0"/>
      <w:marBottom w:val="0"/>
      <w:divBdr>
        <w:top w:val="none" w:sz="0" w:space="0" w:color="auto"/>
        <w:left w:val="none" w:sz="0" w:space="0" w:color="auto"/>
        <w:bottom w:val="none" w:sz="0" w:space="0" w:color="auto"/>
        <w:right w:val="none" w:sz="0" w:space="0" w:color="auto"/>
      </w:divBdr>
      <w:divsChild>
        <w:div w:id="460540792">
          <w:marLeft w:val="0"/>
          <w:marRight w:val="0"/>
          <w:marTop w:val="0"/>
          <w:marBottom w:val="101"/>
          <w:divBdr>
            <w:top w:val="none" w:sz="0" w:space="0" w:color="auto"/>
            <w:left w:val="none" w:sz="0" w:space="0" w:color="auto"/>
            <w:bottom w:val="none" w:sz="0" w:space="0" w:color="auto"/>
            <w:right w:val="none" w:sz="0" w:space="0" w:color="auto"/>
          </w:divBdr>
        </w:div>
        <w:div w:id="1293563186">
          <w:marLeft w:val="900"/>
          <w:marRight w:val="0"/>
          <w:marTop w:val="0"/>
          <w:marBottom w:val="101"/>
          <w:divBdr>
            <w:top w:val="none" w:sz="0" w:space="0" w:color="auto"/>
            <w:left w:val="none" w:sz="0" w:space="0" w:color="auto"/>
            <w:bottom w:val="none" w:sz="0" w:space="0" w:color="auto"/>
            <w:right w:val="none" w:sz="0" w:space="0" w:color="auto"/>
          </w:divBdr>
        </w:div>
        <w:div w:id="1226333952">
          <w:marLeft w:val="900"/>
          <w:marRight w:val="0"/>
          <w:marTop w:val="0"/>
          <w:marBottom w:val="101"/>
          <w:divBdr>
            <w:top w:val="none" w:sz="0" w:space="0" w:color="auto"/>
            <w:left w:val="none" w:sz="0" w:space="0" w:color="auto"/>
            <w:bottom w:val="none" w:sz="0" w:space="0" w:color="auto"/>
            <w:right w:val="none" w:sz="0" w:space="0" w:color="auto"/>
          </w:divBdr>
        </w:div>
      </w:divsChild>
    </w:div>
    <w:div w:id="955258790">
      <w:bodyDiv w:val="1"/>
      <w:marLeft w:val="0"/>
      <w:marRight w:val="0"/>
      <w:marTop w:val="0"/>
      <w:marBottom w:val="0"/>
      <w:divBdr>
        <w:top w:val="none" w:sz="0" w:space="0" w:color="auto"/>
        <w:left w:val="none" w:sz="0" w:space="0" w:color="auto"/>
        <w:bottom w:val="none" w:sz="0" w:space="0" w:color="auto"/>
        <w:right w:val="none" w:sz="0" w:space="0" w:color="auto"/>
      </w:divBdr>
      <w:divsChild>
        <w:div w:id="1439376002">
          <w:marLeft w:val="0"/>
          <w:marRight w:val="0"/>
          <w:marTop w:val="0"/>
          <w:marBottom w:val="101"/>
          <w:divBdr>
            <w:top w:val="none" w:sz="0" w:space="0" w:color="auto"/>
            <w:left w:val="none" w:sz="0" w:space="0" w:color="auto"/>
            <w:bottom w:val="none" w:sz="0" w:space="0" w:color="auto"/>
            <w:right w:val="none" w:sz="0" w:space="0" w:color="auto"/>
          </w:divBdr>
        </w:div>
        <w:div w:id="1970934074">
          <w:marLeft w:val="900"/>
          <w:marRight w:val="0"/>
          <w:marTop w:val="0"/>
          <w:marBottom w:val="101"/>
          <w:divBdr>
            <w:top w:val="none" w:sz="0" w:space="0" w:color="auto"/>
            <w:left w:val="none" w:sz="0" w:space="0" w:color="auto"/>
            <w:bottom w:val="none" w:sz="0" w:space="0" w:color="auto"/>
            <w:right w:val="none" w:sz="0" w:space="0" w:color="auto"/>
          </w:divBdr>
        </w:div>
        <w:div w:id="1658802276">
          <w:marLeft w:val="900"/>
          <w:marRight w:val="0"/>
          <w:marTop w:val="0"/>
          <w:marBottom w:val="101"/>
          <w:divBdr>
            <w:top w:val="none" w:sz="0" w:space="0" w:color="auto"/>
            <w:left w:val="none" w:sz="0" w:space="0" w:color="auto"/>
            <w:bottom w:val="none" w:sz="0" w:space="0" w:color="auto"/>
            <w:right w:val="none" w:sz="0" w:space="0" w:color="auto"/>
          </w:divBdr>
        </w:div>
      </w:divsChild>
    </w:div>
    <w:div w:id="118043688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319163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2108574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65616/https://www.dof.gob.mx/nota_detalle.php?codigo=5573934&amp;fecha=01/10/2019"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F8BF1E7F-F5A1-4EEE-ABEC-0849E04A4D64}"/>
</file>

<file path=docProps/app.xml><?xml version="1.0" encoding="utf-8"?>
<Properties xmlns="http://schemas.openxmlformats.org/officeDocument/2006/extended-properties" xmlns:vt="http://schemas.openxmlformats.org/officeDocument/2006/docPropsVTypes">
  <Template>Normal</Template>
  <TotalTime>2</TotalTime>
  <Pages>1</Pages>
  <Words>23428</Words>
  <Characters>128860</Characters>
  <Application>Microsoft Office Word</Application>
  <DocSecurity>0</DocSecurity>
  <Lines>1073</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2</cp:revision>
  <cp:lastPrinted>2025-03-21T00:14:00Z</cp:lastPrinted>
  <dcterms:created xsi:type="dcterms:W3CDTF">2025-07-22T00:02:00Z</dcterms:created>
  <dcterms:modified xsi:type="dcterms:W3CDTF">2025-07-22T00:02:00Z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